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C464E" w14:textId="77777777" w:rsidR="004250CB" w:rsidRPr="00A27D55" w:rsidRDefault="004250CB" w:rsidP="004250CB">
      <w:pPr>
        <w:jc w:val="center"/>
      </w:pPr>
      <w:r w:rsidRPr="00A27D55">
        <w:t>Vitamin D Status Among Nurses and Nursing Students in a Northern Midwest State</w:t>
      </w:r>
      <w:r>
        <w:t>: A Pilot Study</w:t>
      </w:r>
    </w:p>
    <w:p w14:paraId="38E1DB7A" w14:textId="77777777" w:rsidR="004250CB" w:rsidRPr="00A27D55" w:rsidRDefault="004250CB" w:rsidP="004250CB">
      <w:r w:rsidRPr="00A27D55">
        <w:t>Beth S. Sanford, Jennifer L. Aliano, Jennifer Newmann, Sherri Miller, Penny Briese, Shila Blend, Ashley DeMakis, Richelle Johnson, &amp; Amy Lee</w:t>
      </w:r>
    </w:p>
    <w:p w14:paraId="4BADB98D" w14:textId="77777777" w:rsidR="004250CB" w:rsidRPr="00211F36" w:rsidRDefault="004250CB" w:rsidP="004250CB">
      <w:r w:rsidRPr="00211F36">
        <w:t>Abstract</w:t>
      </w:r>
    </w:p>
    <w:p w14:paraId="62B43515" w14:textId="77777777" w:rsidR="004250CB" w:rsidRDefault="004250CB" w:rsidP="004250CB">
      <w:r>
        <w:t>Vitamin D plays essential roles in cellular function, cognitive and mental well</w:t>
      </w:r>
      <w:r>
        <w:rPr>
          <w:rFonts w:ascii="Cambria Math" w:hAnsi="Cambria Math" w:cs="Cambria Math"/>
        </w:rPr>
        <w:t>‑</w:t>
      </w:r>
      <w:r>
        <w:t>being, and physical performance. Nurses and nursing students are at increased risk for vitamin D deficiency due to the risk of long indoor working hours and shift schedules that limit direct sun exposure (Sowah et al., 2017). This pilot study examined serum 25(OH)D concentrations among nurses and nursing students and explored additional population and individual risk factors, with attention to how vitamin D status may influence nurse and nursing student well</w:t>
      </w:r>
      <w:r>
        <w:rPr>
          <w:rFonts w:ascii="Cambria Math" w:hAnsi="Cambria Math" w:cs="Cambria Math"/>
        </w:rPr>
        <w:t>‑</w:t>
      </w:r>
      <w:r>
        <w:t>being, patient care, and broader organizational outcomes.</w:t>
      </w:r>
    </w:p>
    <w:p w14:paraId="6527D01C" w14:textId="77777777" w:rsidR="004250CB" w:rsidRDefault="004250CB" w:rsidP="004250CB">
      <w:r>
        <w:t>Methods</w:t>
      </w:r>
    </w:p>
    <w:p w14:paraId="4367A980" w14:textId="77777777" w:rsidR="004250CB" w:rsidRDefault="004250CB" w:rsidP="004250CB">
      <w:r>
        <w:t>For this IRB-approved pilot study, a convenience sample of 42 nurses and nursing students was recruited through an open invitation shared via word of mouth and social media. Eligible participants were at least 18 years old and either enrolled in a nursing program or licensed as a nurse. Participants completed a blood spot 25(OH)D test kit and a brief demographic and supplementation questionnaire. Serum 25(OH)D samples were analyzed using liquid chromatography–tandem mass spectrometry (LC</w:t>
      </w:r>
      <w:r>
        <w:rPr>
          <w:rFonts w:ascii="Cambria Math" w:hAnsi="Cambria Math" w:cs="Cambria Math"/>
        </w:rPr>
        <w:t>‑</w:t>
      </w:r>
      <w:r>
        <w:t xml:space="preserve">MS/MS). </w:t>
      </w:r>
    </w:p>
    <w:p w14:paraId="3F1BB68D" w14:textId="77777777" w:rsidR="004250CB" w:rsidRDefault="004250CB" w:rsidP="004250CB">
      <w:r>
        <w:t>Results</w:t>
      </w:r>
    </w:p>
    <w:p w14:paraId="2537043C" w14:textId="77777777" w:rsidR="004250CB" w:rsidRDefault="004250CB" w:rsidP="004250CB">
      <w:r>
        <w:t>Preliminary analysis of 42 nurses and nursing students found the average 25(OH)D serum concentration to be 20.7 ng/mL; 40% of participants had insufficient vitamin D levels (defined as 20-39 ng/mL), with 55% classified as deficient (&lt;20 ng/mL).  Five percent of participants had severely deficient levels below 10 ng/</w:t>
      </w:r>
      <w:proofErr w:type="spellStart"/>
      <w:r>
        <w:t>mL.</w:t>
      </w:r>
      <w:proofErr w:type="spellEnd"/>
      <w:r>
        <w:t xml:space="preserve"> Black participants had the lowest average serum 25(OH)D concentration at 16.2 ng/mL vs. 22.6 ng/mL of their Caucasian counterparts. </w:t>
      </w:r>
    </w:p>
    <w:p w14:paraId="7E110CD4" w14:textId="77777777" w:rsidR="004250CB" w:rsidRDefault="004250CB" w:rsidP="004250CB">
      <w:r>
        <w:t>Conclusion</w:t>
      </w:r>
    </w:p>
    <w:p w14:paraId="6F26208B" w14:textId="77777777" w:rsidR="004250CB" w:rsidRDefault="004250CB" w:rsidP="004250CB">
      <w:pPr>
        <w:rPr>
          <w:b/>
          <w:bCs/>
        </w:rPr>
      </w:pPr>
      <w:r>
        <w:t>Most nurses and nursing students in this pilot study demonstrated insufficient vitamin D concentrations, with the vast majority falling below the recommended minimum of 40</w:t>
      </w:r>
      <w:r>
        <w:rPr>
          <w:rFonts w:ascii="Arial" w:hAnsi="Arial" w:cs="Arial"/>
        </w:rPr>
        <w:t> </w:t>
      </w:r>
      <w:r>
        <w:t>ng/</w:t>
      </w:r>
      <w:proofErr w:type="spellStart"/>
      <w:r>
        <w:t>mL.</w:t>
      </w:r>
      <w:proofErr w:type="spellEnd"/>
      <w:r>
        <w:t xml:space="preserve"> Optimizing vitamin D status represents one of the most practical, evidence</w:t>
      </w:r>
      <w:r>
        <w:rPr>
          <w:rFonts w:ascii="Cambria Math" w:hAnsi="Cambria Math" w:cs="Cambria Math"/>
        </w:rPr>
        <w:t>‑</w:t>
      </w:r>
      <w:r>
        <w:t>based, and cost</w:t>
      </w:r>
      <w:r>
        <w:rPr>
          <w:rFonts w:ascii="Cambria Math" w:hAnsi="Cambria Math" w:cs="Cambria Math"/>
        </w:rPr>
        <w:t>‑</w:t>
      </w:r>
      <w:r>
        <w:t>effective opportunities to strengthen both the current and future nursing workforce. Integrating routine screening, education, and appropriate supplementation into workforce and academic health strategies can enhance cognitive performance, physical stamina, emotional well</w:t>
      </w:r>
      <w:r>
        <w:rPr>
          <w:rFonts w:ascii="Cambria Math" w:hAnsi="Cambria Math" w:cs="Cambria Math"/>
        </w:rPr>
        <w:t>‑</w:t>
      </w:r>
      <w:r>
        <w:t>being, and academic success, which are drivers of patient safety, job satisfaction, retention, and progression through nursing programs. Because vitamin D deficiency contributes to increased illness, fatigue, preventable sick days, and impaired concentration, addressing this modifiable factor offers a direct pathway to reducing organizational costs related to absenteeism and diminished productivity. Investing in vitamin D optimization is a safe, effective, and high</w:t>
      </w:r>
      <w:r>
        <w:rPr>
          <w:rFonts w:ascii="Cambria Math" w:hAnsi="Cambria Math" w:cs="Cambria Math"/>
        </w:rPr>
        <w:t>‑</w:t>
      </w:r>
      <w:r>
        <w:t>value strategy that supports nurse health, student success, and organizational resilience.</w:t>
      </w:r>
    </w:p>
    <w:p w14:paraId="3B086FA3" w14:textId="77777777" w:rsidR="0045780D" w:rsidRDefault="0045780D"/>
    <w:sectPr w:rsidR="004578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0CB"/>
    <w:rsid w:val="001B1D70"/>
    <w:rsid w:val="004250CB"/>
    <w:rsid w:val="00457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4EA92"/>
  <w15:chartTrackingRefBased/>
  <w15:docId w15:val="{C2C260F7-63FF-4B7D-A8F4-7956D535A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50CB"/>
  </w:style>
  <w:style w:type="paragraph" w:styleId="Heading1">
    <w:name w:val="heading 1"/>
    <w:basedOn w:val="Normal"/>
    <w:next w:val="Normal"/>
    <w:link w:val="Heading1Char"/>
    <w:uiPriority w:val="9"/>
    <w:qFormat/>
    <w:rsid w:val="004250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50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50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50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50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50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50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50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50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0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50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50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50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50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50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50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50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50CB"/>
    <w:rPr>
      <w:rFonts w:eastAsiaTheme="majorEastAsia" w:cstheme="majorBidi"/>
      <w:color w:val="272727" w:themeColor="text1" w:themeTint="D8"/>
    </w:rPr>
  </w:style>
  <w:style w:type="paragraph" w:styleId="Title">
    <w:name w:val="Title"/>
    <w:basedOn w:val="Normal"/>
    <w:next w:val="Normal"/>
    <w:link w:val="TitleChar"/>
    <w:uiPriority w:val="10"/>
    <w:qFormat/>
    <w:rsid w:val="004250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50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50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50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50CB"/>
    <w:pPr>
      <w:spacing w:before="160"/>
      <w:jc w:val="center"/>
    </w:pPr>
    <w:rPr>
      <w:i/>
      <w:iCs/>
      <w:color w:val="404040" w:themeColor="text1" w:themeTint="BF"/>
    </w:rPr>
  </w:style>
  <w:style w:type="character" w:customStyle="1" w:styleId="QuoteChar">
    <w:name w:val="Quote Char"/>
    <w:basedOn w:val="DefaultParagraphFont"/>
    <w:link w:val="Quote"/>
    <w:uiPriority w:val="29"/>
    <w:rsid w:val="004250CB"/>
    <w:rPr>
      <w:i/>
      <w:iCs/>
      <w:color w:val="404040" w:themeColor="text1" w:themeTint="BF"/>
    </w:rPr>
  </w:style>
  <w:style w:type="paragraph" w:styleId="ListParagraph">
    <w:name w:val="List Paragraph"/>
    <w:basedOn w:val="Normal"/>
    <w:uiPriority w:val="34"/>
    <w:qFormat/>
    <w:rsid w:val="004250CB"/>
    <w:pPr>
      <w:ind w:left="720"/>
      <w:contextualSpacing/>
    </w:pPr>
  </w:style>
  <w:style w:type="character" w:styleId="IntenseEmphasis">
    <w:name w:val="Intense Emphasis"/>
    <w:basedOn w:val="DefaultParagraphFont"/>
    <w:uiPriority w:val="21"/>
    <w:qFormat/>
    <w:rsid w:val="004250CB"/>
    <w:rPr>
      <w:i/>
      <w:iCs/>
      <w:color w:val="0F4761" w:themeColor="accent1" w:themeShade="BF"/>
    </w:rPr>
  </w:style>
  <w:style w:type="paragraph" w:styleId="IntenseQuote">
    <w:name w:val="Intense Quote"/>
    <w:basedOn w:val="Normal"/>
    <w:next w:val="Normal"/>
    <w:link w:val="IntenseQuoteChar"/>
    <w:uiPriority w:val="30"/>
    <w:qFormat/>
    <w:rsid w:val="004250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50CB"/>
    <w:rPr>
      <w:i/>
      <w:iCs/>
      <w:color w:val="0F4761" w:themeColor="accent1" w:themeShade="BF"/>
    </w:rPr>
  </w:style>
  <w:style w:type="character" w:styleId="IntenseReference">
    <w:name w:val="Intense Reference"/>
    <w:basedOn w:val="DefaultParagraphFont"/>
    <w:uiPriority w:val="32"/>
    <w:qFormat/>
    <w:rsid w:val="004250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349</Words>
  <Characters>2584</Characters>
  <Application>Microsoft Office Word</Application>
  <DocSecurity>0</DocSecurity>
  <Lines>215</Lines>
  <Paragraphs>77</Paragraphs>
  <ScaleCrop>false</ScaleCrop>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Sanford</dc:creator>
  <cp:keywords/>
  <dc:description/>
  <cp:lastModifiedBy>Beth Sanford</cp:lastModifiedBy>
  <cp:revision>1</cp:revision>
  <dcterms:created xsi:type="dcterms:W3CDTF">2025-12-22T17:03:00Z</dcterms:created>
  <dcterms:modified xsi:type="dcterms:W3CDTF">2025-12-22T17:04:00Z</dcterms:modified>
</cp:coreProperties>
</file>